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115C" w:rsidP="00E1115C">
      <w:pPr>
        <w:jc w:val="center"/>
        <w:rPr>
          <w:rStyle w:val="ng-star-inserted"/>
          <w:rFonts w:ascii="Arabic Typesetting" w:hAnsi="Arabic Typesetting" w:cs="Arabic Typesetting"/>
          <w:color w:val="31849B" w:themeColor="accent5" w:themeShade="BF"/>
          <w:sz w:val="96"/>
          <w:szCs w:val="96"/>
          <w:shd w:val="clear" w:color="auto" w:fill="EFF1FB"/>
        </w:rPr>
      </w:pPr>
      <w:proofErr w:type="spellStart"/>
      <w:r w:rsidRPr="00E1115C">
        <w:rPr>
          <w:rStyle w:val="ng-star-inserted"/>
          <w:rFonts w:ascii="Almonte Snow" w:hAnsi="Almonte Snow" w:cs="Arial"/>
          <w:color w:val="00B050"/>
          <w:sz w:val="96"/>
          <w:szCs w:val="96"/>
          <w:shd w:val="clear" w:color="auto" w:fill="FFFFFF"/>
        </w:rPr>
        <w:t>Invest</w:t>
      </w:r>
      <w:proofErr w:type="spellEnd"/>
      <w:r w:rsidRPr="00E1115C">
        <w:rPr>
          <w:rFonts w:ascii="Almonte Snow" w:hAnsi="Almonte Snow" w:cs="Arial"/>
          <w:color w:val="00B050"/>
          <w:sz w:val="96"/>
          <w:szCs w:val="96"/>
          <w:shd w:val="clear" w:color="auto" w:fill="FFFFFF"/>
        </w:rPr>
        <w:br/>
      </w:r>
      <w:r>
        <w:rPr>
          <w:rFonts w:ascii="Arial" w:hAnsi="Arial" w:cs="Arial"/>
          <w:color w:val="3D3D3D"/>
          <w:sz w:val="35"/>
          <w:szCs w:val="35"/>
          <w:shd w:val="clear" w:color="auto" w:fill="FFFFFF"/>
        </w:rPr>
        <w:br/>
      </w:r>
      <w:r>
        <w:rPr>
          <w:rFonts w:ascii="Arial" w:hAnsi="Arial" w:cs="Arial"/>
          <w:color w:val="3D3D3D"/>
          <w:sz w:val="35"/>
          <w:szCs w:val="35"/>
          <w:shd w:val="clear" w:color="auto" w:fill="FFFFFF"/>
        </w:rPr>
        <w:br/>
      </w:r>
      <w:r w:rsidRPr="00E1115C">
        <w:rPr>
          <w:rStyle w:val="ng-star-inserted"/>
          <w:rFonts w:ascii="Arabic Typesetting" w:hAnsi="Arabic Typesetting" w:cs="Arabic Typesetting"/>
          <w:color w:val="31849B" w:themeColor="accent5" w:themeShade="BF"/>
          <w:sz w:val="96"/>
          <w:szCs w:val="96"/>
          <w:shd w:val="clear" w:color="auto" w:fill="EFF1FB"/>
        </w:rPr>
        <w:t>1.</w:t>
      </w:r>
      <w:proofErr w:type="spellStart"/>
      <w:r w:rsidRPr="00E1115C">
        <w:rPr>
          <w:rStyle w:val="ng-star-inserted"/>
          <w:rFonts w:ascii="Arabic Typesetting" w:hAnsi="Arabic Typesetting" w:cs="Arabic Typesetting"/>
          <w:color w:val="31849B" w:themeColor="accent5" w:themeShade="BF"/>
          <w:sz w:val="96"/>
          <w:szCs w:val="96"/>
          <w:shd w:val="clear" w:color="auto" w:fill="EFF1FB"/>
        </w:rPr>
        <w:t>monograph</w:t>
      </w:r>
      <w:proofErr w:type="spellEnd"/>
    </w:p>
    <w:p w:rsidR="00E1115C" w:rsidRDefault="00E1115C" w:rsidP="00E1115C">
      <w:pPr>
        <w:jc w:val="center"/>
        <w:rPr>
          <w:rStyle w:val="ng-star-inserted"/>
          <w:rFonts w:ascii="Arabic Typesetting" w:hAnsi="Arabic Typesetting" w:cs="Arabic Typesetting"/>
          <w:color w:val="3D3D3D"/>
          <w:sz w:val="60"/>
          <w:szCs w:val="60"/>
          <w:shd w:val="clear" w:color="auto" w:fill="FFFFFF"/>
          <w:lang w:val="en-US"/>
        </w:rPr>
      </w:pPr>
      <w:proofErr w:type="gramStart"/>
      <w:r w:rsidRPr="00E1115C">
        <w:rPr>
          <w:rStyle w:val="ng-star-inserted"/>
          <w:rFonts w:ascii="Arabic Typesetting" w:hAnsi="Arabic Typesetting" w:cs="Arabic Typesetting"/>
          <w:color w:val="3D3D3D"/>
          <w:sz w:val="60"/>
          <w:szCs w:val="60"/>
          <w:shd w:val="clear" w:color="auto" w:fill="EFF1FB"/>
          <w:lang w:val="en-US"/>
        </w:rPr>
        <w:t>of</w:t>
      </w:r>
      <w:proofErr w:type="gramEnd"/>
      <w:r w:rsidRPr="00E1115C">
        <w:rPr>
          <w:rStyle w:val="ng-star-inserted"/>
          <w:rFonts w:ascii="Arabic Typesetting" w:hAnsi="Arabic Typesetting" w:cs="Arabic Typesetting"/>
          <w:color w:val="3D3D3D"/>
          <w:sz w:val="60"/>
          <w:szCs w:val="60"/>
          <w:shd w:val="clear" w:color="auto" w:fill="EFF1FB"/>
          <w:lang w:val="en-US"/>
        </w:rPr>
        <w:t xml:space="preserve"> the </w:t>
      </w:r>
      <w:proofErr w:type="spellStart"/>
      <w:r w:rsidRPr="00E1115C">
        <w:rPr>
          <w:rStyle w:val="ng-star-inserted"/>
          <w:rFonts w:ascii="Arabic Typesetting" w:hAnsi="Arabic Typesetting" w:cs="Arabic Typesetting"/>
          <w:color w:val="3D3D3D"/>
          <w:sz w:val="60"/>
          <w:szCs w:val="60"/>
          <w:shd w:val="clear" w:color="auto" w:fill="EFF1FB"/>
          <w:lang w:val="en-US"/>
        </w:rPr>
        <w:t>wilaya</w:t>
      </w:r>
      <w:proofErr w:type="spellEnd"/>
      <w:r w:rsidRPr="00E1115C">
        <w:rPr>
          <w:rStyle w:val="ng-star-inserted"/>
          <w:rFonts w:ascii="Arabic Typesetting" w:hAnsi="Arabic Typesetting" w:cs="Arabic Typesetting"/>
          <w:color w:val="3D3D3D"/>
          <w:sz w:val="60"/>
          <w:szCs w:val="60"/>
          <w:shd w:val="clear" w:color="auto" w:fill="EFF1FB"/>
          <w:lang w:val="en-US"/>
        </w:rPr>
        <w:t xml:space="preserve"> of </w:t>
      </w:r>
      <w:proofErr w:type="spellStart"/>
      <w:r w:rsidRPr="00E1115C">
        <w:rPr>
          <w:rStyle w:val="ng-star-inserted"/>
          <w:rFonts w:ascii="Arabic Typesetting" w:hAnsi="Arabic Typesetting" w:cs="Arabic Typesetting"/>
          <w:color w:val="3D3D3D"/>
          <w:sz w:val="60"/>
          <w:szCs w:val="60"/>
          <w:shd w:val="clear" w:color="auto" w:fill="EFF1FB"/>
          <w:lang w:val="en-US"/>
        </w:rPr>
        <w:t>Tindouf</w:t>
      </w:r>
      <w:proofErr w:type="spellEnd"/>
      <w:r w:rsidRPr="00E1115C">
        <w:rPr>
          <w:rFonts w:ascii="Arabic Typesetting" w:hAnsi="Arabic Typesetting" w:cs="Arabic Typesetting"/>
          <w:color w:val="3D3D3D"/>
          <w:sz w:val="35"/>
          <w:szCs w:val="35"/>
          <w:shd w:val="clear" w:color="auto" w:fill="EFF1FB"/>
          <w:lang w:val="en-US"/>
        </w:rPr>
        <w:br/>
      </w:r>
      <w:r w:rsidRPr="00E1115C">
        <w:rPr>
          <w:rStyle w:val="ng-star-inserted"/>
          <w:rFonts w:ascii="Arabic Typesetting" w:hAnsi="Arabic Typesetting" w:cs="Arabic Typesetting"/>
          <w:color w:val="3D3D3D"/>
          <w:sz w:val="60"/>
          <w:szCs w:val="60"/>
          <w:shd w:val="clear" w:color="auto" w:fill="FFFFFF"/>
          <w:lang w:val="en-US"/>
        </w:rPr>
        <w:t>2020</w:t>
      </w:r>
    </w:p>
    <w:p w:rsidR="00E1115C" w:rsidRDefault="00E1115C" w:rsidP="00E1115C">
      <w:pPr>
        <w:jc w:val="center"/>
        <w:rPr>
          <w:rStyle w:val="ng-star-inserted"/>
          <w:rFonts w:ascii="Arabic Typesetting" w:hAnsi="Arabic Typesetting" w:cs="Arabic Typesetting"/>
          <w:color w:val="3D3D3D"/>
          <w:sz w:val="60"/>
          <w:szCs w:val="60"/>
          <w:shd w:val="clear" w:color="auto" w:fill="FFFFFF"/>
          <w:lang w:val="en-US"/>
        </w:rPr>
      </w:pPr>
    </w:p>
    <w:p w:rsidR="00E1115C" w:rsidRDefault="00E1115C" w:rsidP="00E1115C">
      <w:pPr>
        <w:jc w:val="center"/>
        <w:rPr>
          <w:rStyle w:val="ng-star-inserted"/>
          <w:rFonts w:ascii="Arabic Typesetting" w:hAnsi="Arabic Typesetting" w:cs="Arabic Typesetting"/>
          <w:color w:val="3D3D3D"/>
          <w:sz w:val="60"/>
          <w:szCs w:val="60"/>
          <w:shd w:val="clear" w:color="auto" w:fill="FFFFFF"/>
          <w:lang w:val="en-US"/>
        </w:rPr>
      </w:pPr>
    </w:p>
    <w:p w:rsidR="00E1115C" w:rsidRDefault="00E1115C" w:rsidP="00E1115C">
      <w:pPr>
        <w:jc w:val="center"/>
        <w:rPr>
          <w:rStyle w:val="ng-star-inserted"/>
          <w:rFonts w:ascii="Arabic Typesetting" w:hAnsi="Arabic Typesetting" w:cs="Arabic Typesetting"/>
          <w:color w:val="3D3D3D"/>
          <w:sz w:val="60"/>
          <w:szCs w:val="60"/>
          <w:shd w:val="clear" w:color="auto" w:fill="FFFFFF"/>
          <w:lang w:val="en-US"/>
        </w:rPr>
      </w:pPr>
    </w:p>
    <w:p w:rsidR="00E1115C" w:rsidRDefault="00E1115C" w:rsidP="00E1115C">
      <w:pPr>
        <w:jc w:val="center"/>
        <w:rPr>
          <w:rStyle w:val="ng-star-inserted"/>
          <w:rFonts w:ascii="Arabic Typesetting" w:hAnsi="Arabic Typesetting" w:cs="Arabic Typesetting"/>
          <w:color w:val="3D3D3D"/>
          <w:sz w:val="60"/>
          <w:szCs w:val="60"/>
          <w:shd w:val="clear" w:color="auto" w:fill="FFFFFF"/>
          <w:lang w:val="en-US"/>
        </w:rPr>
      </w:pPr>
    </w:p>
    <w:p w:rsidR="00E1115C" w:rsidRDefault="00E1115C" w:rsidP="00E1115C">
      <w:pPr>
        <w:jc w:val="center"/>
        <w:rPr>
          <w:rStyle w:val="ng-star-inserted"/>
          <w:rFonts w:ascii="Arabic Typesetting" w:hAnsi="Arabic Typesetting" w:cs="Arabic Typesetting"/>
          <w:color w:val="3D3D3D"/>
          <w:sz w:val="60"/>
          <w:szCs w:val="60"/>
          <w:shd w:val="clear" w:color="auto" w:fill="FFFFFF"/>
          <w:lang w:val="en-US"/>
        </w:rPr>
      </w:pPr>
    </w:p>
    <w:p w:rsidR="00E1115C" w:rsidRDefault="00E1115C" w:rsidP="00E1115C">
      <w:pPr>
        <w:jc w:val="center"/>
        <w:rPr>
          <w:rStyle w:val="ng-star-inserted"/>
          <w:rFonts w:ascii="Arabic Typesetting" w:hAnsi="Arabic Typesetting" w:cs="Arabic Typesetting"/>
          <w:color w:val="3D3D3D"/>
          <w:sz w:val="60"/>
          <w:szCs w:val="60"/>
          <w:shd w:val="clear" w:color="auto" w:fill="FFFFFF"/>
          <w:lang w:val="en-US"/>
        </w:rPr>
      </w:pPr>
    </w:p>
    <w:p w:rsidR="00E1115C" w:rsidRDefault="00E1115C" w:rsidP="00E1115C">
      <w:pPr>
        <w:jc w:val="center"/>
        <w:rPr>
          <w:rStyle w:val="ng-star-inserted"/>
          <w:rFonts w:ascii="Arabic Typesetting" w:hAnsi="Arabic Typesetting" w:cs="Arabic Typesetting"/>
          <w:color w:val="3D3D3D"/>
          <w:sz w:val="60"/>
          <w:szCs w:val="60"/>
          <w:shd w:val="clear" w:color="auto" w:fill="FFFFFF"/>
          <w:lang w:val="en-US"/>
        </w:rPr>
      </w:pPr>
    </w:p>
    <w:p w:rsidR="00E1115C" w:rsidRDefault="00E1115C" w:rsidP="00E1115C">
      <w:pPr>
        <w:jc w:val="center"/>
        <w:rPr>
          <w:rStyle w:val="ng-star-inserted"/>
          <w:rFonts w:ascii="Arabic Typesetting" w:hAnsi="Arabic Typesetting" w:cs="Arabic Typesetting"/>
          <w:color w:val="3D3D3D"/>
          <w:sz w:val="60"/>
          <w:szCs w:val="60"/>
          <w:shd w:val="clear" w:color="auto" w:fill="FFFFFF"/>
          <w:lang w:val="en-US"/>
        </w:rPr>
      </w:pPr>
    </w:p>
    <w:p w:rsidR="00E1115C" w:rsidRPr="00E1115C" w:rsidRDefault="00E1115C" w:rsidP="00E1115C">
      <w:pPr>
        <w:jc w:val="center"/>
        <w:rPr>
          <w:rFonts w:ascii="Arabic Typesetting" w:hAnsi="Arabic Typesetting" w:cs="Arabic Typesetting"/>
          <w:color w:val="31849B" w:themeColor="accent5" w:themeShade="BF"/>
          <w:sz w:val="36"/>
          <w:szCs w:val="36"/>
          <w:lang w:val="en-US"/>
        </w:rPr>
      </w:pPr>
    </w:p>
    <w:p w:rsidR="00E1115C" w:rsidRPr="00650CBE" w:rsidRDefault="00E1115C" w:rsidP="00E1115C">
      <w:pPr>
        <w:rPr>
          <w:rStyle w:val="ng-star-inserted"/>
          <w:color w:val="3D3D3D"/>
          <w:sz w:val="40"/>
          <w:szCs w:val="40"/>
          <w:shd w:val="clear" w:color="auto" w:fill="EFF1FB"/>
          <w:lang w:val="en-US"/>
        </w:rPr>
      </w:pPr>
      <w:r>
        <w:rPr>
          <w:rStyle w:val="ng-star-inserted"/>
          <w:rFonts w:ascii="Arabic Typesetting" w:hAnsi="Arabic Typesetting" w:cs="Arabic Typesetting"/>
          <w:color w:val="3D3D3D"/>
          <w:sz w:val="60"/>
          <w:szCs w:val="60"/>
          <w:shd w:val="clear" w:color="auto" w:fill="EFF1FB"/>
          <w:lang w:val="en-US"/>
        </w:rPr>
        <w:lastRenderedPageBreak/>
        <w:t xml:space="preserve">                                             </w:t>
      </w:r>
      <w:proofErr w:type="gramStart"/>
      <w:r w:rsidRPr="00E1115C">
        <w:rPr>
          <w:rStyle w:val="ng-star-inserted"/>
          <w:rFonts w:ascii="Arabic Typesetting" w:hAnsi="Arabic Typesetting" w:cs="Arabic Typesetting"/>
          <w:color w:val="3D3D3D"/>
          <w:sz w:val="60"/>
          <w:szCs w:val="60"/>
          <w:shd w:val="clear" w:color="auto" w:fill="EFF1FB"/>
          <w:lang w:val="en-US"/>
        </w:rPr>
        <w:t>SUMMARIES</w:t>
      </w:r>
      <w:r w:rsidRPr="00E1115C">
        <w:rPr>
          <w:rStyle w:val="ng-star-inserted"/>
          <w:rFonts w:ascii="Arabic Typesetting" w:hAnsi="Arabic Typesetting" w:cs="Arabic Typesetting"/>
          <w:sz w:val="60"/>
          <w:szCs w:val="6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Pages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I. Presentation of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02-03.</w:t>
      </w:r>
      <w:proofErr w:type="gram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II. Population 03-09.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III. Employment 10-17.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IV. Energy 18.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V. Agriculture and Forestry 18-21.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VI. Hydraulics 22-23.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VII. Environment 23.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VIII. Highways 23.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IX. Post and Information and Communication Technologies 24.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X. Housing and Urban Planning 25-26.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XI. Education, Training and Training-S and Training-C 26-34.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XII. Health and Social Protection 34-35.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XIII. Youth and Sports 36-37.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XIV. Worship and Culture 37-38.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XV. Tourism and Crafts 38-39.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XVI. Trade 40.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XVII. Transport 41-42.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XVIII. Emergency Preparedness 42.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XIX. Status of Development Programs 43-47.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XX.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Strengths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and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Weaknesses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47.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</w:p>
    <w:p w:rsidR="00650CBE" w:rsidRPr="00650CBE" w:rsidRDefault="00650CBE" w:rsidP="00E1115C">
      <w:pPr>
        <w:rPr>
          <w:rStyle w:val="ng-star-inserted"/>
          <w:color w:val="3D3D3D"/>
          <w:sz w:val="40"/>
          <w:szCs w:val="40"/>
          <w:shd w:val="clear" w:color="auto" w:fill="EFF1FB"/>
          <w:lang w:val="en-US"/>
        </w:rPr>
      </w:pPr>
    </w:p>
    <w:p w:rsidR="00650CBE" w:rsidRPr="00650CBE" w:rsidRDefault="00650CBE" w:rsidP="00E1115C">
      <w:pPr>
        <w:rPr>
          <w:rStyle w:val="ng-star-inserted"/>
          <w:color w:val="3D3D3D"/>
          <w:sz w:val="40"/>
          <w:szCs w:val="40"/>
          <w:shd w:val="clear" w:color="auto" w:fill="EFF1FB"/>
          <w:lang w:val="en-US"/>
        </w:rPr>
      </w:pPr>
    </w:p>
    <w:p w:rsidR="00650CBE" w:rsidRPr="00650CBE" w:rsidRDefault="00650CBE" w:rsidP="00650CBE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lastRenderedPageBreak/>
        <w:t>II. Population: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1. Population: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Population trends across the different RGHRs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GDPR 1966 GDPR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1977 GDPR 1987 GDPR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1998 GDPR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2008 Estimate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At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12/31/2020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Cme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Tindouf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4,500 7,417 13,728 24,121 45,966 97,018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Capital agglomeration - 6.263 13.084 22.677 45.610 96.292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Secondary Agglomeration - - - - - -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Sparse Zone - 453 248 297 356 726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Nomad - 701 396 1.147 - -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Cme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Oum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El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Assel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- 2,700 2,939 3,183 6,707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Agglomerated Capital City - - 979 1.309 2.519 5.304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Secondary Agglomeration - - - 664 1.403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Sparse Zone - - 532 435 - -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Nomad - - 1.189 1.195 - -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Total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4,500 7,417 16,428 27,060 49,149</w:t>
      </w:r>
      <w:r w:rsidRPr="00650CBE">
        <w:rPr>
          <w:rStyle w:val="ng-star-inserted"/>
          <w:rFonts w:ascii="Arial" w:hAnsi="Arial" w:cs="Arial"/>
          <w:color w:val="3D3D3D"/>
          <w:sz w:val="40"/>
          <w:szCs w:val="40"/>
          <w:shd w:val="clear" w:color="auto" w:fill="FFFFFF"/>
          <w:lang w:val="en-US"/>
        </w:rPr>
        <w:t xml:space="preserve"> </w:t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103,725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Agglomerated capital city - 6.263 14.063 23.986 48.129 101.596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Secondary Agglomeration - - - 664 1.403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sparse area - 453 780 732 356 726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Nomad - 701 1.585 2.342 - -</w:t>
      </w:r>
    </w:p>
    <w:p w:rsidR="00650CBE" w:rsidRDefault="00650CBE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lastRenderedPageBreak/>
        <w:t>Urban and rural population distribution</w:t>
      </w:r>
      <w:proofErr w:type="gram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Designation GDPR 98 Estimate at 31/12/06 GDPR 2008 Estimate at 31/12/2020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Urban population 23.986 36.173 45.610 96.295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Rural Population 3,074 6,523 3,539 7,430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Total 27,060 42,696 49,149 103,725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Source: RGPH2008</w:t>
      </w:r>
    </w:p>
    <w:p w:rsidR="00650CBE" w:rsidRDefault="00650CBE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III. Employment</w:t>
      </w:r>
      <w:proofErr w:type="gram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The total working population is about 66,513 represents 64.12% of the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population. The occupied population, on the other hand, is 60,185 giving an occupation rate of 58.02%.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recorded significant job creation results as the unemployment rate fell from over 40% in 1999 to 11.43% in 2007 to 9.51% at 12/31/2020.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gram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Main employment indicators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Tindouf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Oum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El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Assel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Total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Working population 61,792 4,721 66,513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Employed population 56,052 4,133 60,185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Activity rate % 100.11 110.64 100.79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Occupancy rate% 57.77 61.62 58.02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Unemployment rate % 9.29 12.45 9.51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lastRenderedPageBreak/>
        <w:t>IV.</w:t>
      </w:r>
      <w:proofErr w:type="gram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Energy</w:t>
      </w:r>
      <w:proofErr w:type="gram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The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region does not have an industrial fabric, but it has great potential; their exploitation could upset the economic and social development of the region.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The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contains deposits of important metallic and non-metallic useful substances. Given the diversity of natural resources and the existence of complementary infrastructure, the sector offers investment opportunities in the various areas of economic activity.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The exploitation of these useful substances is a major element in the dynamics of the sustainable development of the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and will undoubtedly allow the promotion of employment, the emergence of centers of life and the improvement of incomes.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Energy data distribution as of 12/31/2020: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Unit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Tindouf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Oum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El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Assel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Total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Overall electricity connection rate % 98.5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98.5</w:t>
      </w:r>
      <w:proofErr w:type="spell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Urban Electricity Connection Rate % 98.5 / 98.5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Rural Electricity Connection Rate% 100 99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99</w:t>
      </w:r>
      <w:proofErr w:type="spell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# of electrically connected homes No 18.705 1.450 20150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Length of electricity distribution network Km 1,727,482 2,209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Number of electrical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centres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No 05 03 08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Generating capacity of power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centres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MW 151.4 34.5 185.45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lastRenderedPageBreak/>
        <w:t>Overall natural gas connection rate % 70 00 61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Urban gas connection ratio % 70 00 61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Gas connection rate in rural areas % 00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00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00</w:t>
      </w:r>
      <w:proofErr w:type="spell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# of natural gas-connected fireplaces # 13.714 00 13.714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# of Fireplaces Not Connected to Natural Gas # 5.690 1.342 7.032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Length of gas distribution network Km 215 00</w:t>
      </w:r>
      <w: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 </w:t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215</w:t>
      </w:r>
    </w:p>
    <w:p w:rsidR="00650CBE" w:rsidRDefault="00650CBE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</w:p>
    <w:p w:rsidR="00650CBE" w:rsidRDefault="00650CBE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  <w: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I</w:t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V. Agriculture and Forestry</w:t>
      </w:r>
      <w:proofErr w:type="gram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1. Agriculture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U=ha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Tindouf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Oum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El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Assel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Total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Total Agricultural Area 4.002.484 2,000 016 6.002.500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Assigned Area 1,833.12 12 1,845.12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Route 4,000,000 2,000,000 6,000,000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Area AA 863.5 8.5 872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Agricultural activity remains very low and does not meet the needs of a growing population, despite the fact that the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has an agricultural area (SAT)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cadastred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Breakdown of areas by scope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U=ha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Perimeters Area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Allocated AA Area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lastRenderedPageBreak/>
        <w:t>Irrigated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Grair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El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Harth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289.95 162 160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Hassi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Ammar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287.25 158.5 156.5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Oued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El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Djez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415.59 318 315.5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Oum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El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Assel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12 8.5 6.5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Hassi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Ammar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Concession 160 81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81</w:t>
      </w:r>
      <w:proofErr w:type="spell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Oued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Merkba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120 30 12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Oued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M'haia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140 74 73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Oued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nabka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concession 93.33 40 12.5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Concession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oued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elmaa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160 / /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Concession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oued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mhya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120 / /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Livestock Survey 50 / /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Total 1,845.12 872</w:t>
      </w:r>
      <w: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 </w:t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817</w:t>
      </w:r>
    </w:p>
    <w:p w:rsidR="00650CBE" w:rsidRDefault="00650CBE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</w:p>
    <w:p w:rsidR="00650CBE" w:rsidRDefault="00650CBE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REARING: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Livestock, at the level of La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, is very important and stands at 203,543 distributed as follows: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U=head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Species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Tindouf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Oum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El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Assel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Total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Camelins</w:t>
      </w:r>
      <w:proofErr w:type="spell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Of which camel 48,090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33.662 20.610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14.427 68.700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48.089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lastRenderedPageBreak/>
        <w:t>Caprines</w:t>
      </w:r>
      <w:proofErr w:type="spell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Of which goats 61,823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34.621 26.495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14.837 88.318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49.458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Ovins</w:t>
      </w:r>
      <w:proofErr w:type="spell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Of which ewes 32,549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27.301 13.949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11.701 46.498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39.002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Cattle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Of which cows 27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15 /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/ 27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15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Total 142.489 61.054 203.543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DSA Source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As for meat production, the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recorded a slight evolution despite the drought observed during the past period.</w:t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br/>
      </w:r>
    </w:p>
    <w:p w:rsidR="00650CBE" w:rsidRDefault="00650CBE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</w:p>
    <w:p w:rsidR="00650CBE" w:rsidRDefault="00650CBE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</w:p>
    <w:p w:rsidR="00650CBE" w:rsidRPr="00650CBE" w:rsidRDefault="00650CBE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</w:p>
    <w:p w:rsidR="00650CBE" w:rsidRDefault="00650CBE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lastRenderedPageBreak/>
        <w:t>2. Forests</w:t>
      </w:r>
      <w:proofErr w:type="gram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• Nursery: 01.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• Main species produced</w:t>
      </w:r>
      <w:proofErr w:type="gram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o Acacia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Raddiana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gram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</w:t>
      </w:r>
      <w:proofErr w:type="gram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Acacia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Fernisiana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gram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</w:t>
      </w:r>
      <w:proofErr w:type="gram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Casuarina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gram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</w:t>
      </w:r>
      <w:proofErr w:type="gram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Albisia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gram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</w:t>
      </w:r>
      <w:proofErr w:type="gram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Prosopis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.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lang w:val="en-US"/>
        </w:rPr>
        <w:br/>
      </w:r>
      <w:proofErr w:type="gram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</w:t>
      </w:r>
      <w:proofErr w:type="gram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Argania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Spinosa</w:t>
      </w:r>
      <w:proofErr w:type="spell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Forest area (ha) at 31/12/2020: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Tindouf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Oum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El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Assel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Total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Acacia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Raddiana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204.424,14 292.267,86 496.692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Tamarix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11,400 5,750 17,150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Acacia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Seyal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55.750 35.400 91.150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Argan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tree 672.41 00 672.41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Green bands and belts 210 07 217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Total 272,456.55 333,424.86 605,8</w:t>
      </w:r>
    </w:p>
    <w:p w:rsidR="00650CBE" w:rsidRDefault="00650CBE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</w:p>
    <w:p w:rsidR="00650CBE" w:rsidRDefault="00650CBE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</w:p>
    <w:p w:rsidR="00650CBE" w:rsidRDefault="00650CBE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</w:p>
    <w:p w:rsidR="00650CBE" w:rsidRDefault="00650CBE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</w:p>
    <w:p w:rsidR="00650CBE" w:rsidRDefault="00650CBE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</w:p>
    <w:p w:rsidR="00650CBE" w:rsidRPr="00650CBE" w:rsidRDefault="00650CBE" w:rsidP="00650CBE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lastRenderedPageBreak/>
        <w:t>VI. Hydraulics: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Sector Statistical Data as of 31/12/2020: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Tindouf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Oum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El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Assel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Total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Mobilizable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water resources (Hm3/year) 33.12 5.20 38.32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Mobilized water resources (Hm3/year) 6.43 1.53 7.96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Total Water Production (m3/D) 17,884.80 4,276.80 2,261.60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EPA assignment (Hm3/yr) 4.13 0.307 4.437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Irrigation (Hm3/yr) 1.09 0.14 1.23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Allocation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litre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/day/inhabitant 140 175 157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Repressed flow rate (L/s) 184.11 9.87 193.98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Storage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(m3) Number of water towers 02 04 06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Number of tanks 15 01 16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Storage capacity) 14.500 1.850 16.350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Number of housing units connected in AEP 23.432 2.349 25.781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Drinking water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• network length (Ml)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• Connection rate (%)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329.061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98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90.290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95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419.351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97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Source: RPD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</w:p>
    <w:p w:rsidR="00650CBE" w:rsidRPr="00650CBE" w:rsidRDefault="00650CBE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lastRenderedPageBreak/>
        <w:t>Sanitation at 31/12/2020</w:t>
      </w:r>
      <w:proofErr w:type="gram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Total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Oum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El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Assel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Tindouf</w:t>
      </w:r>
      <w:proofErr w:type="spell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25.781 2.349 23.432 Number of dwellings connected to the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Assaini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network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5.71 0.27 5.44 Release volume (HM3/AN)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221.540 38.780 182.760 Network length (ML)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97% 95% 98% Connection rate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Source: RPD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</w:p>
    <w:p w:rsidR="00A678D7" w:rsidRDefault="00650CBE" w:rsidP="00E1115C">
      <w:pPr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</w:pP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VII. Environment</w:t>
      </w:r>
      <w:proofErr w:type="gram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Tindouf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Oum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El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Assel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Total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Household waste quantities (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tonnes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/days) 49 3.7 52.7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Special waste quantity (hospital) (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tonne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/year) 10,342 0,436 10,778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Controlled Discharge 1 / 1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Controlled Landfill Area (ha) 21 / 21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Wild Dumping 02 03 05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VIII. Roads: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The road network of the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is composed of 3,913 km divided as follows: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Routes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Tindouf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Oum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El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Assel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Total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Total of which not coated Total of which not coated Total of which not coated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Route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Nationale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728 88 379 00 1.107 88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Roads 61 00 90 1 151 1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lastRenderedPageBreak/>
        <w:t xml:space="preserve">Roads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Communaux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95,46 00 30 00 125 00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Frontier Road 1967 656 563 85 2.530 741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Total road 2,851,744 1,062 86 3,913,830</w:t>
      </w:r>
      <w:r w:rsid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Airport Networks: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The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disposed of a modern airport is equipped young a very important role on all plants especially the connection with the main cities of the country.</w:t>
      </w:r>
      <w:r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IX. Poster and Information and Communication Technologies</w:t>
      </w:r>
      <w:proofErr w:type="gram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Currently, at 31/12/2020 the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has: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Tindouf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Oum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El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Assel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Total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Post offices Revenue 19 05 24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Postal Agency</w:t>
      </w:r>
      <w:r w:rsidRPr="00650CBE">
        <w:rPr>
          <w:rStyle w:val="ng-star-inserted"/>
          <w:rFonts w:ascii="Arial" w:hAnsi="Arial" w:cs="Arial"/>
          <w:color w:val="3D3D3D"/>
          <w:sz w:val="40"/>
          <w:szCs w:val="40"/>
          <w:shd w:val="clear" w:color="auto" w:fill="FFFFFF"/>
          <w:lang w:val="en-US"/>
        </w:rPr>
        <w:t xml:space="preserve"> </w:t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00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00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00</w:t>
      </w:r>
      <w:proofErr w:type="spell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Wickets Annexes 00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00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00</w:t>
      </w:r>
      <w:proofErr w:type="spell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Total 19 05 24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Number of branches 47 10 57</w:t>
      </w:r>
      <w:r w:rsid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</w:p>
    <w:p w:rsidR="00A678D7" w:rsidRDefault="00A678D7" w:rsidP="00E1115C">
      <w:pPr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</w:pPr>
    </w:p>
    <w:p w:rsidR="00A678D7" w:rsidRDefault="00A678D7" w:rsidP="00E1115C">
      <w:pPr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</w:pPr>
    </w:p>
    <w:p w:rsidR="00650CBE" w:rsidRDefault="00650CBE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lastRenderedPageBreak/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Tindouf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Oum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El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Assel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Total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Call centre 24 04 28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Online capacity 12.768 832 13.600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Number of telephone subscribers 9.114 593 9.707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Network length km/LLL 257.6 56 313.6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Telephone satisfaction rate% 67.24 71.34 67.49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Number of pairs distributed 21,350 1,569 22,919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Number of cyber coffee 16 01 17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Number of KMS 44 03 47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Number of Internet subscribers 17,653 810 18,463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Internet subscriber rate 78.95 34.00 69.82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Mobile coverage rate </w:t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Mobilis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95%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Djezzy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80%</w:t>
      </w:r>
      <w:r w:rsidRPr="00650CBE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Nadjma</w:t>
      </w:r>
      <w:proofErr w:type="spellEnd"/>
      <w:r w:rsidRPr="00650CBE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70%</w:t>
      </w:r>
    </w:p>
    <w:p w:rsidR="00A678D7" w:rsidRDefault="00A678D7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</w:p>
    <w:p w:rsidR="00A678D7" w:rsidRDefault="00A678D7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</w:p>
    <w:p w:rsidR="00A678D7" w:rsidRDefault="00A678D7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</w:p>
    <w:p w:rsidR="00A678D7" w:rsidRDefault="00A678D7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</w:p>
    <w:p w:rsidR="00A678D7" w:rsidRDefault="00A678D7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</w:p>
    <w:p w:rsidR="00A678D7" w:rsidRDefault="00A678D7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</w:p>
    <w:p w:rsidR="00A678D7" w:rsidRDefault="00A678D7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</w:p>
    <w:p w:rsidR="00A678D7" w:rsidRDefault="00A678D7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</w:p>
    <w:p w:rsidR="00A678D7" w:rsidRDefault="00A678D7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X. Habitat and Planning</w:t>
      </w:r>
      <w:proofErr w:type="gram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1. Habitat: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The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has experienced a disordered massive urbanization resulting from the desire to meet the needs of a growing population and the effects of the migratory flow experienced by the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in previous years.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This led to anarchic urban extensions that resulted in the production of a particularly deconstructed built environment.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The housing stock of the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underwent a very significant change from 5,628 in 1998 to 26,460 in 2020, an increase of 20,832 housing units representing 78.73% of the stock. The population/housing stock ratio gives an occupancy rate </w:t>
      </w:r>
      <w:proofErr w:type="gram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of 3.92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pers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/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logt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, a very appreciable index compared to that of the National</w:t>
      </w:r>
      <w:proofErr w:type="gram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. Such an index is much more quantitative than qualitative because of the precariousness of the park in a large proportion.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This development was as follows: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RGPH 87 RGPH 98 RGPH 2008 End 2012 /12/312018 31/12/2019 31/12/2020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Number of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Logts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2,477 5,628 10,744 13,478 23,613 24,306 26,460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TOL 7 6 5,3 4,72 3,89 4,01 3,92</w:t>
      </w:r>
    </w:p>
    <w:p w:rsidR="00A678D7" w:rsidRDefault="00A678D7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</w:p>
    <w:p w:rsidR="00A678D7" w:rsidRDefault="00A678D7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</w:p>
    <w:p w:rsidR="00A678D7" w:rsidRDefault="00A678D7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lastRenderedPageBreak/>
        <w:t>XI. Education and Training and Higher Education: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1. Education: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The number of students surveyed, for the 2020/2021 school year, is 17,139 students divided by cycle as follows: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Total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Primer CEM Second Total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#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Etable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35 14 6 55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Student Population Total 9122 5810 2207 17139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Of which daughter 4436 2780 1305 8521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Girl’s participation rate (%) 49 48 59 50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Number of classes Total 395 182 129 706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Of which used 374 178 98 650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TOC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ele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/Class 24 33 23 27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#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Divis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Pédag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. 371 176 90 637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Size Div Mo of pedal. 25 33 26 27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Workforce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Teacher Total 377,350 166,893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Of which women 314,272 106,692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Rate of feminization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of person ensign (%) 83.28 77.71 63.85 77.49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Coaching rate 24 17 13 20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Vacation rate (div. Dep./class used) (%) 1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1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1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1</w:t>
      </w:r>
      <w:proofErr w:type="spellEnd"/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School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Canteen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31 3 4 38</w:t>
      </w:r>
    </w:p>
    <w:p w:rsidR="00A678D7" w:rsidRDefault="00A678D7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lastRenderedPageBreak/>
        <w:t>3. HIGHER ENSIEGMENT: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Distribution of new registrations by specialty License LMD</w:t>
      </w:r>
      <w:r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Level Number of registered employees year 2020/2021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Total of which girls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First year Law 82 47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Economy 81 56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Geology 17 07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Mathematics and Computer Science 27 13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Arabic literature 14 05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2nd year Law 113 62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Economy 97 49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Geology 14 06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Mathematics and Computer Science 25 19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Arabic literature 19 13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3rd year Law 87 46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Economy 128 63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Geology 19 04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Mathematics and Computer Science 22 13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Arabic literature 09 07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TOTAL 754,410</w:t>
      </w:r>
    </w:p>
    <w:p w:rsidR="00A678D7" w:rsidRDefault="00A678D7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lastRenderedPageBreak/>
        <w:t>XII. Health and Social Work</w:t>
      </w:r>
      <w:proofErr w:type="gram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1. Health: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In recent years, the sector has received much attention and has developed an infrastructure base that can meet the needs of a growing population. Currently, </w:t>
      </w:r>
    </w:p>
    <w:p w:rsidR="00A678D7" w:rsidRDefault="00A678D7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  <w:proofErr w:type="gram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the</w:t>
      </w:r>
      <w:proofErr w:type="gram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sector has: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Sanitary Structures: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# Coverage rate in the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Hospital 01 hours hospital/103.725 inhabitants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Organized beds. 220 1 bed/471 inhabitant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Polyclinic 06 1/17.304 inhabitant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Treatment rooms 12 1/8.643 inhabitants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Centre for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hemodialysis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01 1/103.725 inhabitant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Laboratory of analysis 07 1/14.817 inhabitant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Department of Pediatrics 01 1/103.725 inhabitant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Pharmacies (Private) 19 1/5.459 inhabitants</w:t>
      </w:r>
    </w:p>
    <w:p w:rsidR="00A678D7" w:rsidRDefault="00A678D7" w:rsidP="00E1115C">
      <w:pPr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</w:pP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Health Coaching: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# Coaching Rate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Medical specialists 35 1/2,963 inhabitants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General practitioners 66 1/1.571 inhabitant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Surgery Dentist 23 1/4.509 inhabitant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Paramedics 540 1/192 inhabitant</w:t>
      </w:r>
    </w:p>
    <w:p w:rsidR="00A678D7" w:rsidRDefault="00A678D7" w:rsidP="00E1115C">
      <w:pPr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</w:pPr>
    </w:p>
    <w:p w:rsidR="00A678D7" w:rsidRDefault="00A678D7" w:rsidP="00E1115C">
      <w:pPr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</w:pPr>
    </w:p>
    <w:p w:rsidR="00A678D7" w:rsidRDefault="00A678D7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lastRenderedPageBreak/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Activities 2020</w:t>
      </w:r>
      <w:proofErr w:type="gram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Number of hospitalizations: 6,989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Number of specialized consultations: 26.149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Number of surgical operations: 1,488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Number of ultrasound : 1.932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Number of medical tests: 75.525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Number of radiographs: 17.700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br/>
        <w:t>XIII. Youth and Sport</w:t>
      </w:r>
      <w:proofErr w:type="gram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State efforts have enabled the sector to acquire infrastructure capable of meeting the needs of the under-30s, or 62% of the total population.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Sports infrastructure at 31/12/2020</w:t>
      </w:r>
      <w:proofErr w:type="gram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Municipality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Tindouf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Municipality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Oum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El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Assel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Total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sector Our sector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Sector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Our sector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sector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Our sector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Communal Stadium / 01 / 01 / 02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Omnisport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Stadium 01 / / / 01 /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Playground 02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02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/ 01 02 03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Combined lands 30 16 06 01 36 17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Sports Halls 02 / / / 02 /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Indoor Pools 01 / / / 01 /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Swimming Pools 02 / 01 / 03 /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Specialized Room 01 / / / 01 /</w:t>
      </w:r>
    </w:p>
    <w:p w:rsidR="001C3841" w:rsidRDefault="00A678D7" w:rsidP="00E1115C">
      <w:pPr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</w:pP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lastRenderedPageBreak/>
        <w:t>XIV. Worship and Culture</w:t>
      </w:r>
      <w:proofErr w:type="gram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1. Worship: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In this context the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has until 31/12/2020: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Tindouf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Oum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El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Assel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Total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Number of Mosques 14 04 18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Capacity of Mosques 12.000 2.000 14.000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Number of Islamic Cultural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Centres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01 00 01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Inspector 02 00 02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Imams Approved 01 00 01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Imams Prof 15 04 19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Imams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Mouderise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08 01 09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Imams Teacher 00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00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00</w:t>
      </w:r>
      <w:proofErr w:type="spellEnd"/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Teacher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Koranic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06 00 06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Mouaddene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05 01 06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Kaims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06 01 07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Kaims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Bilimama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04 01 05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Morchida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05 00 05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</w:p>
    <w:p w:rsidR="001C3841" w:rsidRDefault="001C3841" w:rsidP="00E1115C">
      <w:pPr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</w:pPr>
    </w:p>
    <w:p w:rsidR="001C3841" w:rsidRDefault="00A678D7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lastRenderedPageBreak/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2. Culture: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Tindouf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Oum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El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Assel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Total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Cultural Centre 00 01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01</w:t>
      </w:r>
      <w:proofErr w:type="spellEnd"/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Cinemas Cinema 01 00 01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House of Culture 01 00 01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Reader Room 00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00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00</w:t>
      </w:r>
      <w:proofErr w:type="spellEnd"/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Library 01 02 03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Cultural Associations 33 05 38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XV. Tourism and Crafts</w:t>
      </w:r>
      <w:proofErr w:type="gram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1. Tourism: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The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has until: 31/12/2020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• Hotels: 05 capacity 286 beds.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• Travel agencies: 03.</w:t>
      </w:r>
      <w:r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2. Cultural Park</w:t>
      </w:r>
      <w:proofErr w:type="gram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In accordance with the provision of Article 38 of Law No 98-04 of 15 June 1998 on the protection of heritage, the territory of the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of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Tindouf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was classified as a cultural park by Executive Decree No 08-159 on 28 May 2008 establishing and defining the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Tindouf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Cultural Park.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In this context, the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has natural sites capable of constituting a niche with </w:t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lastRenderedPageBreak/>
        <w:t>wealth worthy of being exploited. In this context, the following are listed for information</w:t>
      </w:r>
      <w:proofErr w:type="gram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The Hamada of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Draa-Tounassine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in the North- Ancient geological formations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The Erg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Iguidi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in the South whose dunes cover the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Eglab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massif.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The Hamada </w:t>
      </w:r>
      <w:proofErr w:type="spellStart"/>
      <w:proofErr w:type="gram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Douakhel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,</w:t>
      </w:r>
      <w:proofErr w:type="gram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located between the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Draa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and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Iguidi</w:t>
      </w:r>
      <w:proofErr w:type="spellEnd"/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The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sebkha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of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Tindouf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which represents a tourist curiosity by its attractive natural appearance.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The palm grove</w:t>
      </w:r>
      <w:r w:rsidRPr="00A678D7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Other sites include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Tafagoumt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, a wetland containing fish ponds permanently filled with water surrounded by a very varied flora and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Oued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El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Maa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, surrounded by mainly </w:t>
      </w:r>
      <w:proofErr w:type="spellStart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argan</w:t>
      </w:r>
      <w:proofErr w:type="spellEnd"/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vegetation.</w:t>
      </w:r>
    </w:p>
    <w:p w:rsidR="001C3841" w:rsidRDefault="00A678D7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  <w:r w:rsidRPr="00A678D7">
        <w:rPr>
          <w:rStyle w:val="ng-star-inserted"/>
          <w:rFonts w:ascii="Arabic Typesetting" w:hAnsi="Arabic Typesetting" w:cs="Arabic Typesetting"/>
          <w:sz w:val="40"/>
          <w:szCs w:val="40"/>
          <w:lang w:val="en-US"/>
        </w:rPr>
        <w:br/>
      </w: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Archaeological sites:</w:t>
      </w:r>
    </w:p>
    <w:p w:rsidR="001C3841" w:rsidRDefault="001C3841" w:rsidP="00E1115C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The clues and traces of the Sapiens Man are there to witness the presence of a very ancient history: the region of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Lekhel</w:t>
      </w:r>
      <w:proofErr w:type="spellEnd"/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The Homes of the Man of the Primary Age.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gram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•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Chanachen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Cave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•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Lithic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industry (cut stone, scrapers, axe, chisel etc.)</w:t>
      </w:r>
      <w:proofErr w:type="gramEnd"/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Prehistoric sites</w:t>
      </w:r>
      <w:proofErr w:type="gram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•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Gara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Essaada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 Rock Carving Station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•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Oum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Touabaa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 Rock Carving Station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•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Slouguia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: Giant Tombs, Tumulus,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Menhires</w:t>
      </w:r>
      <w:proofErr w:type="spellEnd"/>
      <w:r w:rsidRPr="001C3841">
        <w:rPr>
          <w:rStyle w:val="ng-star-inserted"/>
          <w:rFonts w:ascii="Arial" w:hAnsi="Arial" w:cs="Arial"/>
          <w:color w:val="3D3D3D"/>
          <w:sz w:val="40"/>
          <w:szCs w:val="40"/>
          <w:shd w:val="clear" w:color="auto" w:fill="FFFFFF"/>
          <w:lang w:val="en-US"/>
        </w:rPr>
        <w:t xml:space="preserve">,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Migalites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,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Paleolac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.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lastRenderedPageBreak/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Cultural Heritage</w:t>
      </w:r>
      <w:proofErr w:type="gram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The diversity and variety of the existing heritage of a particular originality contained in the region deserve to be mentioned: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Folklore varies (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Guenga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,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Karkabou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, and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Houl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)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Traditional arts and crafts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Typical architecture of these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Ksours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that makes a fairy ensemble of the region.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Monuments and historic sites</w:t>
      </w:r>
      <w:proofErr w:type="gram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The presence of the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Ksour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bears witness to the history of the city which dates back to the distant years, of which the first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Ksar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locally says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Kasabat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. 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Kasabat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Ahel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Belaamech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: who arbitrates the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zawiya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of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Belaamech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, the mosque el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Attik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and the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mosolé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of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sidi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Mohamed el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Mokhtar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Belaamech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(1203-1287 of Hegira) spiritual father and founder of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zawiya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towards the 13th century of the Hegira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Kasabat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Ahel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El Abed</w:t>
      </w:r>
      <w:proofErr w:type="gram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Ksourian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space of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regroupment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dominated by the mosque, the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medersa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and some accessories related to the life of the inhabitants. Other less important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ksour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such as (Dar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Dimani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) These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kasbate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contain a significant number of manuscripts related to different aspects of science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Events and parties: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•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Maarouf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Sid Ahmed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Reghibi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: this festival is celebrated annually; ten days after the El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Mawlid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ennabaoui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Charif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festival.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lastRenderedPageBreak/>
        <w:t xml:space="preserve">•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Maoussem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Djaken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El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Abar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 Celebrated annually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•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Waadet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Saidina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Billal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 Celebrated annually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In terms of infrastructure, the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has 05 hotels with a capacity of 286 beds and 03 travel agencies.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3. Crafts:</w:t>
      </w:r>
    </w:p>
    <w:p w:rsidR="001C3841" w:rsidRDefault="001C3841" w:rsidP="00E1115C">
      <w:pPr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</w:pP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Very rich handicraft heritage exercised by artisans, family heritage producing according to the needs of a knowledgeable clientele, composed essentially of</w:t>
      </w:r>
      <w:proofErr w:type="gram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Tanning and leather processing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Wrought iron and steel works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lang w:val="en-US"/>
        </w:rPr>
        <w:br/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Dinanderie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(Copper)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Art objects and articles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Saddlery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of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Camelin</w:t>
      </w:r>
      <w:proofErr w:type="spellEnd"/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Wool work and carpet weaving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</w:p>
    <w:p w:rsidR="00A678D7" w:rsidRDefault="00A678D7" w:rsidP="001C3841">
      <w:pPr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</w:pPr>
      <w:r w:rsidRPr="00A678D7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br/>
      </w:r>
      <w:r w:rsidR="001C3841"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XVII. Transportation</w:t>
      </w:r>
      <w:proofErr w:type="gramStart"/>
      <w:r w:rsidR="001C3841"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="001C3841"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="001C3841"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1. Ground Transportation</w:t>
      </w:r>
      <w:r w:rsidR="001C3841"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="001C3841"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• By Taxi:</w:t>
      </w:r>
      <w:r w:rsidR="001C3841"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="001C3841"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* </w:t>
      </w:r>
      <w:proofErr w:type="spellStart"/>
      <w:r w:rsidR="001C3841"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Licences</w:t>
      </w:r>
      <w:proofErr w:type="spellEnd"/>
      <w:r w:rsidR="001C3841"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Issued : 266</w:t>
      </w:r>
      <w:r w:rsidR="001C3841"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="001C3841"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* </w:t>
      </w:r>
      <w:proofErr w:type="spellStart"/>
      <w:r w:rsidR="001C3841"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Licences</w:t>
      </w:r>
      <w:proofErr w:type="spellEnd"/>
      <w:r w:rsidR="001C3841"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Operated: 233</w:t>
      </w:r>
      <w:r w:rsidR="001C3841" w:rsidRPr="001C3841">
        <w:rPr>
          <w:rStyle w:val="ng-star-inserted"/>
          <w:rFonts w:ascii="Arabic Typesetting" w:hAnsi="Arabic Typesetting" w:cs="Arabic Typesetting"/>
          <w:sz w:val="40"/>
          <w:szCs w:val="40"/>
          <w:lang w:val="en-US"/>
        </w:rPr>
        <w:br/>
      </w:r>
      <w:r w:rsidR="001C3841"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• Taxi companies:</w:t>
      </w:r>
      <w:r w:rsidR="001C3841"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="001C3841" w:rsidRPr="001C3841">
        <w:rPr>
          <w:rFonts w:ascii="Arial" w:hAnsi="Arial" w:cs="Arial"/>
          <w:color w:val="3D3D3D"/>
          <w:sz w:val="35"/>
          <w:szCs w:val="35"/>
          <w:shd w:val="clear" w:color="auto" w:fill="FFFFFF"/>
          <w:lang w:val="en-US"/>
        </w:rPr>
        <w:br/>
      </w:r>
      <w:r w:rsidR="001C3841"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* Number of taxi companies operating: 15</w:t>
      </w:r>
      <w:r w:rsidR="001C3841"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="001C3841"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* Fleet Operated: 266</w:t>
      </w:r>
      <w:r w:rsidR="001C3841" w:rsidRPr="001C3841">
        <w:rPr>
          <w:rFonts w:ascii="Arial" w:hAnsi="Arial" w:cs="Arial"/>
          <w:color w:val="3D3D3D"/>
          <w:sz w:val="35"/>
          <w:szCs w:val="35"/>
          <w:shd w:val="clear" w:color="auto" w:fill="FFFFFF"/>
          <w:lang w:val="en-US"/>
        </w:rPr>
        <w:br/>
      </w:r>
    </w:p>
    <w:p w:rsidR="001C3841" w:rsidRDefault="001C3841" w:rsidP="001C3841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lastRenderedPageBreak/>
        <w:t>XVIII. Status of Development Programs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1- Community Development Plans (CPD)</w:t>
      </w:r>
      <w:proofErr w:type="gram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1C3841">
        <w:rPr>
          <w:rStyle w:val="ng-star-inserted"/>
          <w:rFonts w:ascii="Arabic Typesetting" w:hAnsi="Arabic Typesetting" w:cs="Arabic Typesetting"/>
          <w:sz w:val="40"/>
          <w:szCs w:val="40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Situation by chapter at end 2020: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Status of payment appropriations 2019 P.S.D and P.C.D: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U:103 DA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programs Global Total Cp delegates 2020 Consumption at 31/12/2020 R.A.R Consumption rate. %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Normal SDB Program 8,870,149,418.56 4,812 102,925.76 4,058,046 492.80 54.26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PCD 529 850 310.03 200 591 635.77 329 258 674.26 37.86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TOTAL 9 399 999 728</w:t>
      </w:r>
      <w:proofErr w:type="gram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,59</w:t>
      </w:r>
      <w:proofErr w:type="gram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9 399 999 728,59 5 012 694 561,53 53,33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PSDRS PSD 1 188 906 913.46 387 073 886.41 801 833 027.05 32.56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PCD 00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00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00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00</w:t>
      </w:r>
      <w:proofErr w:type="spellEnd"/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TOTAL 1 188 906 913,46 387 073 886,41 801 833 027,05 32,56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TOTAL GENERAL 10,588,906,642.05 8,870,149,418.56 4,812,102,925.76 51.00</w:t>
      </w:r>
    </w:p>
    <w:p w:rsidR="001C3841" w:rsidRDefault="001C3841" w:rsidP="001C3841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</w:p>
    <w:p w:rsidR="001C3841" w:rsidRPr="001C3841" w:rsidRDefault="001C3841" w:rsidP="001C3841">
      <w:pPr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</w:pP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Strengths and Weaknesses</w:t>
      </w:r>
      <w:proofErr w:type="gram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:</w:t>
      </w:r>
      <w:proofErr w:type="gramEnd"/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In addition to the geostrategic position and the established observation, it appears that the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faces constraints that hinder its development include: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Ø The vastness of the territory.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gram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â</w:t>
      </w:r>
      <w:proofErr w:type="gram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The distance of the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from the major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centres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of influence.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lastRenderedPageBreak/>
        <w:t>Ø A very limited or embryonic economic infra structure.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gram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Ø Lack of knowledge of water potential.</w:t>
      </w:r>
      <w:proofErr w:type="gramEnd"/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gram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Ø Chronic unemployment.</w:t>
      </w:r>
      <w:proofErr w:type="gramEnd"/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The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de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Tindouf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has very important natural and infrastructural assets that can upset its economic development; Let us mention deposits of important metallic and non-metallic useful substances, among others the Ore of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Gara-Djebilet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and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Mechri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Abdelaziz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and useful substances (building stone, aggregate rocks, clay for BTS, clay for ceramics) across the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Territory. The upgrading of the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; in this area, requires the creation of an industrial zone, in the perspective of the exploitation of local potentialities, capable of receiving structuring projects of local, regional and national interest.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lang w:val="en-US"/>
        </w:rPr>
        <w:br/>
      </w:r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The tourist sector can also find in the contrasts of the landscapes a means of investment and expansion, it remains of course that the fragility of certain natural sites, which remain a wealth worthy of exploitation, requires the installation of preservation and conservation devices requiring means related to the construction of lightweight structures.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Tindouf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Wilaya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is ready to play a very important role in international development and trade through its extensive road network linking it to </w:t>
      </w:r>
      <w:proofErr w:type="spellStart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>neighbouring</w:t>
      </w:r>
      <w:proofErr w:type="spellEnd"/>
      <w:r w:rsidRPr="001C3841">
        <w:rPr>
          <w:rStyle w:val="ng-star-inserted"/>
          <w:rFonts w:ascii="Arabic Typesetting" w:hAnsi="Arabic Typesetting" w:cs="Arabic Typesetting"/>
          <w:color w:val="3D3D3D"/>
          <w:sz w:val="40"/>
          <w:szCs w:val="40"/>
          <w:shd w:val="clear" w:color="auto" w:fill="EFF1FB"/>
          <w:lang w:val="en-US"/>
        </w:rPr>
        <w:t xml:space="preserve"> countries and its international airport.</w:t>
      </w:r>
      <w:r w:rsidRPr="001C3841">
        <w:rPr>
          <w:rStyle w:val="ng-star-inserted"/>
          <w:rFonts w:ascii="Arabic Typesetting" w:hAnsi="Arabic Typesetting" w:cs="Arabic Typesetting"/>
          <w:sz w:val="40"/>
          <w:szCs w:val="40"/>
          <w:shd w:val="clear" w:color="auto" w:fill="EFF1FB"/>
          <w:lang w:val="en-US"/>
        </w:rPr>
        <w:br/>
      </w:r>
    </w:p>
    <w:sectPr w:rsidR="001C3841" w:rsidRPr="001C3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monte Snow">
    <w:panose1 w:val="02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E1115C"/>
    <w:rsid w:val="001C3841"/>
    <w:rsid w:val="00650CBE"/>
    <w:rsid w:val="00A678D7"/>
    <w:rsid w:val="00E1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g-star-inserted">
    <w:name w:val="ng-star-inserted"/>
    <w:basedOn w:val="Policepardfaut"/>
    <w:rsid w:val="00E11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2805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Redouane</dc:creator>
  <cp:keywords/>
  <dc:description/>
  <cp:lastModifiedBy>Redouane</cp:lastModifiedBy>
  <cp:revision>2</cp:revision>
  <dcterms:created xsi:type="dcterms:W3CDTF">2022-01-09T11:08:00Z</dcterms:created>
  <dcterms:modified xsi:type="dcterms:W3CDTF">2022-01-09T11:58:00Z</dcterms:modified>
</cp:coreProperties>
</file>